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96C0C9">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黑体" w:hAnsi="黑体" w:eastAsia="黑体"/>
          <w:sz w:val="32"/>
          <w:szCs w:val="32"/>
        </w:rPr>
      </w:pPr>
      <w:r>
        <w:rPr>
          <w:rFonts w:hint="eastAsia" w:ascii="黑体" w:hAnsi="黑体" w:eastAsia="黑体"/>
          <w:sz w:val="32"/>
          <w:szCs w:val="32"/>
        </w:rPr>
        <w:t>附件1</w:t>
      </w:r>
    </w:p>
    <w:p w14:paraId="1E7D06E9">
      <w:pPr>
        <w:keepNext w:val="0"/>
        <w:keepLines w:val="0"/>
        <w:pageBreakBefore w:val="0"/>
        <w:kinsoku/>
        <w:overflowPunct/>
        <w:topLinePunct w:val="0"/>
        <w:bidi w:val="0"/>
        <w:snapToGrid/>
        <w:spacing w:line="578" w:lineRule="exact"/>
        <w:ind w:firstLine="640" w:firstLineChars="200"/>
        <w:jc w:val="both"/>
        <w:textAlignment w:val="auto"/>
        <w:rPr>
          <w:rFonts w:hint="eastAsia" w:ascii="黑体" w:hAnsi="黑体" w:eastAsia="黑体"/>
          <w:sz w:val="32"/>
          <w:szCs w:val="32"/>
        </w:rPr>
      </w:pPr>
    </w:p>
    <w:p w14:paraId="156F2C05">
      <w:pPr>
        <w:keepNext w:val="0"/>
        <w:keepLines w:val="0"/>
        <w:pageBreakBefore w:val="0"/>
        <w:kinsoku/>
        <w:overflowPunct/>
        <w:topLinePunct w:val="0"/>
        <w:bidi w:val="0"/>
        <w:snapToGrid/>
        <w:spacing w:line="578"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w:t>
      </w:r>
      <w:r>
        <w:rPr>
          <w:rFonts w:hint="eastAsia" w:ascii="方正小标宋简体" w:hAnsi="方正小标宋简体" w:eastAsia="方正小标宋简体" w:cs="方正小标宋简体"/>
          <w:sz w:val="44"/>
          <w:szCs w:val="44"/>
          <w:lang w:eastAsia="zh-CN"/>
        </w:rPr>
        <w:t>度</w:t>
      </w:r>
      <w:r>
        <w:rPr>
          <w:rFonts w:hint="eastAsia" w:ascii="方正小标宋简体" w:hAnsi="方正小标宋简体" w:eastAsia="方正小标宋简体" w:cs="方正小标宋简体"/>
          <w:sz w:val="44"/>
          <w:szCs w:val="44"/>
        </w:rPr>
        <w:t>统计专业技术资格考试报名流程</w:t>
      </w:r>
    </w:p>
    <w:p w14:paraId="5AC4525F">
      <w:pPr>
        <w:keepNext w:val="0"/>
        <w:keepLines w:val="0"/>
        <w:pageBreakBefore w:val="0"/>
        <w:kinsoku/>
        <w:overflowPunct/>
        <w:topLinePunct w:val="0"/>
        <w:autoSpaceDE w:val="0"/>
        <w:autoSpaceDN w:val="0"/>
        <w:bidi w:val="0"/>
        <w:adjustRightInd w:val="0"/>
        <w:snapToGrid/>
        <w:spacing w:line="578" w:lineRule="exact"/>
        <w:ind w:firstLine="880" w:firstLineChars="200"/>
        <w:jc w:val="both"/>
        <w:textAlignment w:val="auto"/>
        <w:rPr>
          <w:rFonts w:hint="default" w:ascii="Times New Roman" w:hAnsi="Times New Roman" w:eastAsia="方正小标宋简体" w:cs="Times New Roman"/>
          <w:kern w:val="0"/>
          <w:sz w:val="44"/>
          <w:szCs w:val="44"/>
        </w:rPr>
      </w:pPr>
    </w:p>
    <w:p w14:paraId="6DA22583">
      <w:pPr>
        <w:keepNext w:val="0"/>
        <w:keepLines w:val="0"/>
        <w:pageBreakBefore w:val="0"/>
        <w:widowControl w:val="0"/>
        <w:kinsoku/>
        <w:wordWrap/>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一、选择告知承诺制的报考流程</w:t>
      </w:r>
    </w:p>
    <w:p w14:paraId="5B281E9B">
      <w:pPr>
        <w:keepNext w:val="0"/>
        <w:keepLines w:val="0"/>
        <w:pageBreakBefore w:val="0"/>
        <w:widowControl w:val="0"/>
        <w:kinsoku/>
        <w:wordWrap/>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报考人员在报名系统中填报完善个人信息（如学历学位、专业工作年限等），在线核查通过后（一般24小时），或在线核查未通过经上传相关证明材料后，再选择所要报考的信息（如考试级别、科目、报名点等）。</w:t>
      </w:r>
    </w:p>
    <w:p w14:paraId="19AEE89A">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在确认所填报、选择的信息和上传材料准确无误后，选择（点击）“采用告知承诺制方式”报考，在阅读系统上的《承诺制告知书》后，系统生成《专业技术人员资格考试报名证明事项告知承诺制告知承诺书》电子文本，由报考人员本人签署并提交后（不允许代为承诺），再点击“确认”，下载打印“报名表”。</w:t>
      </w:r>
    </w:p>
    <w:p w14:paraId="39F1E866">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在点击“确认”或下载打印“报名表”后，参加初、中级考试的考生按本人手机收到的缴款通知（一般72小时内送达，含电子缴款码），登录浙江政务服务网统一公共支付平台（通过网址pay.zjzwfw.gov.cn或浙里办app），选择第一项“按缴款单号”，在弹出界面中输入电子缴款码，点击“下一步”直至完成。请于收到缴款通知24小时内完成付款，并于交费后3到4天再次登录中国人事考试网查看交费及报名状态。</w:t>
      </w:r>
    </w:p>
    <w:p w14:paraId="0210D428">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（四）打印的“报名表”供报考人员留存备查。承诺书电子文本可下载保存。报考人员作出承诺后，可在未交费且报名截止前撤回承诺，但一旦撤回承诺，本年度该项考试不再适用告知承诺制。</w:t>
      </w:r>
    </w:p>
    <w:p w14:paraId="352DCBD9">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二、不选择或不适用告知承诺制的报考流程</w:t>
      </w:r>
    </w:p>
    <w:p w14:paraId="16A92C2E">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报考人员在报名系统中填报完善个人信息（如学历学位、专业工作年限等），在线核查通过后（一般24小时），或在线核查未通过经上传相关证明材料后，再选择所要报考的信息（如考试级别、科目、报名点等）。</w:t>
      </w:r>
    </w:p>
    <w:p w14:paraId="568E6652">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（二）在确认所填报、选择的信息和上传材料准确无误后，选择（点击）“不采用告知承诺制方式”报考，随后点击“确认”，且必须下载打印“报名表”。</w:t>
      </w:r>
    </w:p>
    <w:p w14:paraId="379AB4F2">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w:t>
      </w:r>
      <w:r>
        <w:rPr>
          <w:rFonts w:hint="eastAsia" w:ascii="仿宋_GB2312" w:hAnsi="宋体" w:eastAsia="仿宋_GB2312"/>
          <w:sz w:val="32"/>
          <w:szCs w:val="32"/>
        </w:rPr>
        <w:t>在点击“确认”或下载打印“报名表”后，参加初、中级考试的考生按本人手机收到的缴款通知（一般72小时内送达，含电子缴款码），登录浙江政务服务网统一公共支付平台（通过网址pay.zjzwfw.gov.cn或浙里办app），选择第一项“按缴款单号”，在弹出界面中输入电子缴款码，点击“下一步”直至完成。请于收到缴款通知24小时内完成付款，并于交费后3到4天再次登录中国人事考试网查看交费及报名状态。</w:t>
      </w:r>
    </w:p>
    <w:p w14:paraId="14555FAE">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（四）“报名表”须交单位审核盖章，待应试科目成绩合格后用于考后报考资格现场核查；报考中、高级统计考试的人员还须另行打印“专业工作年限证明”（附件</w:t>
      </w:r>
      <w:r>
        <w:rPr>
          <w:rFonts w:hint="eastAsia"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kern w:val="0"/>
          <w:sz w:val="32"/>
          <w:szCs w:val="32"/>
        </w:rPr>
        <w:t>）交单位审核盖章备查，请考生妥善保存。</w:t>
      </w:r>
    </w:p>
    <w:p w14:paraId="217E3C16">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三、网上报考注意事项</w:t>
      </w:r>
    </w:p>
    <w:p w14:paraId="3D19F7C8">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如报考人员提交的境内高等教育学历学位信息无法通过在线自动核验，应在报名前及时登录中国高等教育学生信息网（学信网）进行验证/认证，下载相关PDF格式在线验证/认证报告。按报名系统提示要求上传相关验证/认证报告，接受人工核查，具体操作方式参见中国人事考试网考生问答栏目内容。</w:t>
      </w:r>
    </w:p>
    <w:p w14:paraId="01EC46F2">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其他国（境）外学历学位、专业技术资格证书等，若无法在线自动核验的，也须上传相应学历（学位）证书、中留服认证或资格证书电子文件后，方可继续完成上述对应的报考流程。</w:t>
      </w:r>
    </w:p>
    <w:p w14:paraId="3C3D7853">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（二）对于使用我国居民身份证报名但信息在线核验未通过的，以及使用非我国居民身份证件无法在线核验的，需联系省人事考试院查明情况处理。</w:t>
      </w:r>
    </w:p>
    <w:p w14:paraId="2E4890C4">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（三）由于个人身份和学历信息提交在线核验，需经24小时后才能再次登录报名系统报名，提醒各位报考人员要尽早报名，预留足够的时间。</w:t>
      </w:r>
    </w:p>
    <w:p w14:paraId="7AC91286">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（四）报名期间，若发现报考信息有误，报考人员可点击“修改报考信息”自行修改，在交费完成后则不能再自行修改。考生照片是本人即可，如无特殊情况不予修改。</w:t>
      </w:r>
    </w:p>
    <w:p w14:paraId="76A421C0">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（五）当网上交费状态为“已交费”即为报考成功，在试卷预订后或属虚假承诺被取消报考资格的，已交费用不予退还。</w:t>
      </w:r>
    </w:p>
    <w:p w14:paraId="443803EE">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六）如属报考人员传错照片、填错个人信息（如姓名、身份证号、手机号）、选错报考信息（如考试级别、报名点）、未交费或错交费、不符合报考条件和按规定不能在浙江报考等原因，影响参加考试、答卷评阅、通信联络、资格核查、证书制发与使用的，由报考人员自负责任。考生原则上只能在本人居住地或工作地报考（即：网上所选“报名点”必须是工作所在地或居住地）。</w:t>
      </w:r>
    </w:p>
    <w:p w14:paraId="504C58D8">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（七）</w:t>
      </w:r>
      <w:r>
        <w:rPr>
          <w:rFonts w:hint="default" w:ascii="Times New Roman" w:hAnsi="Times New Roman" w:eastAsia="仿宋_GB2312" w:cs="Times New Roman"/>
          <w:sz w:val="32"/>
          <w:szCs w:val="32"/>
        </w:rPr>
        <w:t>考生注册时必须登记本人日常使用的手机号并保持手机畅通，随时关注主管部门或考试机构发送的短信通知（由于短信通知可能被手机系统拦截，请注意查看是否有被拦截的考试相关信息）、及时接听来电，当本人手机号码发生变更时应及时登录报名系统更新手机号码。如因手机号码错误、未及时关注短信或来电而影响报名缴费和考试的，责任由考生本人承担。</w:t>
      </w:r>
    </w:p>
    <w:p w14:paraId="306A7121">
      <w:pPr>
        <w:keepNext w:val="0"/>
        <w:keepLines w:val="0"/>
        <w:pageBreakBefore w:val="0"/>
        <w:kinsoku/>
        <w:overflowPunct/>
        <w:topLinePunct w:val="0"/>
        <w:autoSpaceDE w:val="0"/>
        <w:autoSpaceDN w:val="0"/>
        <w:bidi w:val="0"/>
        <w:adjustRightInd w:val="0"/>
        <w:snapToGrid/>
        <w:spacing w:line="578"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八）中国人事考试网注册及报名流程可参考考生报考指南（http://zg.cpta.com.cn/examfront/signup/help/help_out.jsp）相关指引视频（http://zg.cpta.com.cn/examfront/bmlc.jsp）；常见问题可参看相关网页（http://zg.cpta.com.cn/examfront/qa.jsp）。</w:t>
      </w:r>
    </w:p>
    <w:p w14:paraId="49F89BF4">
      <w:pPr>
        <w:keepNext w:val="0"/>
        <w:keepLines w:val="0"/>
        <w:pageBreakBefore w:val="0"/>
        <w:widowControl/>
        <w:kinsoku/>
        <w:overflowPunct/>
        <w:topLinePunct w:val="0"/>
        <w:bidi w:val="0"/>
        <w:snapToGrid/>
        <w:spacing w:line="578" w:lineRule="exact"/>
        <w:ind w:firstLine="640" w:firstLineChars="200"/>
        <w:jc w:val="both"/>
        <w:textAlignment w:val="auto"/>
        <w:rPr>
          <w:rFonts w:hint="eastAsia" w:ascii="仿宋_GB2312" w:hAnsi="宋体" w:eastAsia="仿宋_GB2312"/>
          <w:sz w:val="32"/>
          <w:szCs w:val="32"/>
        </w:rPr>
      </w:pPr>
    </w:p>
    <w:p w14:paraId="1A9199BE">
      <w:pPr>
        <w:rPr>
          <w:rFonts w:hint="eastAsia"/>
        </w:rPr>
      </w:pPr>
    </w:p>
    <w:p w14:paraId="5ECCC897">
      <w:pPr>
        <w:rPr>
          <w:rFonts w:hint="eastAsia"/>
        </w:rPr>
      </w:pPr>
    </w:p>
    <w:p w14:paraId="3BFE84CF">
      <w:pPr>
        <w:rPr>
          <w:rFonts w:hint="eastAsia"/>
        </w:rPr>
      </w:pPr>
      <w:bookmarkStart w:id="0" w:name="_GoBack"/>
      <w:bookmarkEnd w:id="0"/>
    </w:p>
    <w:sectPr>
      <w:footerReference r:id="rId3" w:type="default"/>
      <w:footerReference r:id="rId4" w:type="even"/>
      <w:pgSz w:w="11907" w:h="16840"/>
      <w:pgMar w:top="2154" w:right="1474" w:bottom="1985" w:left="1588" w:header="851" w:footer="1531"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6BFCA">
    <w:pPr>
      <w:pStyle w:val="5"/>
      <w:wordWrap w:val="0"/>
      <w:rPr>
        <w:rFonts w:hint="eastAsia" w:asciiTheme="minorEastAsia" w:hAnsiTheme="minorEastAsia" w:eastAsiaTheme="minorEastAsia" w:cstheme="minorEastAsia"/>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82AD8">
    <w:pPr>
      <w:pStyle w:val="5"/>
      <w:ind w:firstLine="280" w:firstLineChars="100"/>
      <w:rPr>
        <w:rFonts w:hint="eastAsia" w:asciiTheme="minorEastAsia" w:hAnsiTheme="minorEastAsia" w:eastAsiaTheme="minorEastAsia" w:cs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4CD"/>
    <w:rsid w:val="00004BCD"/>
    <w:rsid w:val="000071F7"/>
    <w:rsid w:val="00027DD9"/>
    <w:rsid w:val="001201BF"/>
    <w:rsid w:val="00197585"/>
    <w:rsid w:val="001A47A6"/>
    <w:rsid w:val="001D5A1C"/>
    <w:rsid w:val="00212188"/>
    <w:rsid w:val="00294AEE"/>
    <w:rsid w:val="00321D55"/>
    <w:rsid w:val="003B7720"/>
    <w:rsid w:val="003C3752"/>
    <w:rsid w:val="0041778D"/>
    <w:rsid w:val="00430609"/>
    <w:rsid w:val="00434BEA"/>
    <w:rsid w:val="00480CEF"/>
    <w:rsid w:val="0048105E"/>
    <w:rsid w:val="0048717A"/>
    <w:rsid w:val="004D1C8E"/>
    <w:rsid w:val="0050200A"/>
    <w:rsid w:val="00550860"/>
    <w:rsid w:val="005A1A0C"/>
    <w:rsid w:val="005D3DC0"/>
    <w:rsid w:val="0065776A"/>
    <w:rsid w:val="00685F91"/>
    <w:rsid w:val="006B0454"/>
    <w:rsid w:val="006B30E9"/>
    <w:rsid w:val="006F4BE7"/>
    <w:rsid w:val="00703117"/>
    <w:rsid w:val="0074536C"/>
    <w:rsid w:val="007630B8"/>
    <w:rsid w:val="007862C1"/>
    <w:rsid w:val="007A600D"/>
    <w:rsid w:val="007B78FB"/>
    <w:rsid w:val="00803F05"/>
    <w:rsid w:val="00846F38"/>
    <w:rsid w:val="00883DAE"/>
    <w:rsid w:val="00887090"/>
    <w:rsid w:val="008A33DD"/>
    <w:rsid w:val="008D2FBB"/>
    <w:rsid w:val="009151F7"/>
    <w:rsid w:val="00937D0E"/>
    <w:rsid w:val="009610A3"/>
    <w:rsid w:val="00967302"/>
    <w:rsid w:val="00981DCF"/>
    <w:rsid w:val="009B01FE"/>
    <w:rsid w:val="00A10A69"/>
    <w:rsid w:val="00A90354"/>
    <w:rsid w:val="00A97703"/>
    <w:rsid w:val="00AA63DE"/>
    <w:rsid w:val="00AD14CD"/>
    <w:rsid w:val="00AD63B7"/>
    <w:rsid w:val="00AF0C23"/>
    <w:rsid w:val="00AF3C8E"/>
    <w:rsid w:val="00B0300C"/>
    <w:rsid w:val="00B24890"/>
    <w:rsid w:val="00BE65C7"/>
    <w:rsid w:val="00C2665B"/>
    <w:rsid w:val="00C81D28"/>
    <w:rsid w:val="00C90D8D"/>
    <w:rsid w:val="00CA310E"/>
    <w:rsid w:val="00CC0AE2"/>
    <w:rsid w:val="00CE6FCC"/>
    <w:rsid w:val="00D37360"/>
    <w:rsid w:val="00D4144C"/>
    <w:rsid w:val="00D60ACB"/>
    <w:rsid w:val="00D8446A"/>
    <w:rsid w:val="00ED2011"/>
    <w:rsid w:val="00EE0C86"/>
    <w:rsid w:val="00F13C99"/>
    <w:rsid w:val="00F2501B"/>
    <w:rsid w:val="00F979DB"/>
    <w:rsid w:val="1DFFC17C"/>
    <w:rsid w:val="31462052"/>
    <w:rsid w:val="58667B4C"/>
    <w:rsid w:val="5E79C067"/>
    <w:rsid w:val="5F7C8498"/>
    <w:rsid w:val="5F8E5F55"/>
    <w:rsid w:val="5FBBB04A"/>
    <w:rsid w:val="69ED2187"/>
    <w:rsid w:val="6BBECBCE"/>
    <w:rsid w:val="6CD89CDF"/>
    <w:rsid w:val="73FDEC6B"/>
    <w:rsid w:val="76FECCFE"/>
    <w:rsid w:val="7732FB09"/>
    <w:rsid w:val="78678D1D"/>
    <w:rsid w:val="7ADFAFE5"/>
    <w:rsid w:val="7B6DBB9F"/>
    <w:rsid w:val="7BEF806B"/>
    <w:rsid w:val="7EE350B5"/>
    <w:rsid w:val="7EF76E04"/>
    <w:rsid w:val="7FC458EB"/>
    <w:rsid w:val="7FDE6C7D"/>
    <w:rsid w:val="7FF7C265"/>
    <w:rsid w:val="9CFCF521"/>
    <w:rsid w:val="ABD77630"/>
    <w:rsid w:val="AEDDAE6A"/>
    <w:rsid w:val="BFBB30D3"/>
    <w:rsid w:val="CFD61E75"/>
    <w:rsid w:val="D5751D16"/>
    <w:rsid w:val="D5FBCEA8"/>
    <w:rsid w:val="D77FF608"/>
    <w:rsid w:val="ED7F1F4B"/>
    <w:rsid w:val="F477E5A7"/>
    <w:rsid w:val="F5FD6467"/>
    <w:rsid w:val="F7FBCFE3"/>
    <w:rsid w:val="F87D87F8"/>
    <w:rsid w:val="FBDF2648"/>
    <w:rsid w:val="FF7718BF"/>
    <w:rsid w:val="FFF6C6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qFormat/>
    <w:uiPriority w:val="0"/>
    <w:pPr>
      <w:spacing w:line="360" w:lineRule="auto"/>
    </w:pPr>
    <w:rPr>
      <w:rFonts w:cs="Times New Roman"/>
      <w:sz w:val="24"/>
      <w:szCs w:val="20"/>
    </w:rPr>
  </w:style>
  <w:style w:type="paragraph" w:styleId="3">
    <w:name w:val="Plain Text"/>
    <w:basedOn w:val="1"/>
    <w:qFormat/>
    <w:uiPriority w:val="99"/>
    <w:rPr>
      <w:rFonts w:ascii="宋体" w:hAnsi="Courier New" w:eastAsia="宋体" w:cs="Times New Roman"/>
      <w:kern w:val="0"/>
      <w:sz w:val="20"/>
      <w:szCs w:val="21"/>
    </w:rPr>
  </w:style>
  <w:style w:type="paragraph" w:styleId="4">
    <w:name w:val="Balloon Text"/>
    <w:basedOn w:val="1"/>
    <w:link w:val="13"/>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正文文本 字符"/>
    <w:basedOn w:val="8"/>
    <w:link w:val="2"/>
    <w:qFormat/>
    <w:uiPriority w:val="0"/>
    <w:rPr>
      <w:rFonts w:cs="Times New Roman"/>
      <w:sz w:val="24"/>
      <w:szCs w:val="20"/>
    </w:rPr>
  </w:style>
  <w:style w:type="character" w:customStyle="1" w:styleId="13">
    <w:name w:val="批注框文本 字符"/>
    <w:basedOn w:val="8"/>
    <w:link w:val="4"/>
    <w:semiHidden/>
    <w:qFormat/>
    <w:uiPriority w:val="99"/>
    <w:rPr>
      <w:sz w:val="18"/>
      <w:szCs w:val="18"/>
    </w:rPr>
  </w:style>
  <w:style w:type="character" w:customStyle="1" w:styleId="14">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国家统计局</Company>
  <Pages>4</Pages>
  <Words>3638</Words>
  <Characters>4170</Characters>
  <Lines>41</Lines>
  <Paragraphs>11</Paragraphs>
  <TotalTime>63</TotalTime>
  <ScaleCrop>false</ScaleCrop>
  <LinksUpToDate>false</LinksUpToDate>
  <CharactersWithSpaces>4266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2019-03-09T08:58:00Z</dcterms:created>
  <dc:creator>李群(承办)</dc:creator>
  <cp:lastModifiedBy>徐卫东</cp:lastModifiedBy>
  <cp:lastPrinted>2024-08-18T07:39:00Z</cp:lastPrinted>
  <dcterms:modified xsi:type="dcterms:W3CDTF">2025-08-11T06:40:36Z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eyJoZGlkIjoiNzE4ZDU3ZTE2ZGU3OTFiZjhjN2NhNDQyMDJhZjFmZTciLCJ1c2VySWQiOiIxNTU0MzQ3NzAyIn0=</vt:lpwstr>
  </property>
  <property fmtid="{D5CDD505-2E9C-101B-9397-08002B2CF9AE}" pid="4" name="ICV">
    <vt:lpwstr>4B04832A050B41B8B1A1C16ED4EB9867_12</vt:lpwstr>
  </property>
</Properties>
</file>